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8A" w:rsidRPr="00252D16" w:rsidRDefault="00FA4AEA" w:rsidP="009E328A">
      <w:pPr>
        <w:jc w:val="center"/>
        <w:rPr>
          <w:rFonts w:cs="Titr"/>
          <w:color w:val="4F6228" w:themeColor="accent3" w:themeShade="80"/>
          <w:sz w:val="28"/>
          <w:szCs w:val="28"/>
          <w:rtl/>
        </w:rPr>
      </w:pPr>
      <w:r>
        <w:rPr>
          <w:rFonts w:cs="Titr" w:hint="cs"/>
          <w:noProof/>
          <w:color w:val="4F6228" w:themeColor="accent3" w:themeShade="80"/>
          <w:rtl/>
          <w:lang w:bidi="ar-SA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-69215</wp:posOffset>
            </wp:positionV>
            <wp:extent cx="854710" cy="777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tr"/>
          <w:color w:val="4F6228" w:themeColor="accent3" w:themeShade="80"/>
        </w:rPr>
        <w:t xml:space="preserve">                            </w:t>
      </w:r>
      <w:r w:rsidR="009E328A" w:rsidRPr="00252D16">
        <w:rPr>
          <w:rFonts w:cs="Titr" w:hint="cs"/>
          <w:color w:val="4F6228" w:themeColor="accent3" w:themeShade="80"/>
          <w:rtl/>
        </w:rPr>
        <w:t xml:space="preserve">بسم </w:t>
      </w:r>
      <w:r w:rsidR="009E328A" w:rsidRPr="00252D16">
        <w:rPr>
          <w:rFonts w:cs="Titr" w:hint="cs"/>
          <w:color w:val="4F6228" w:themeColor="accent3" w:themeShade="80"/>
          <w:sz w:val="20"/>
          <w:szCs w:val="20"/>
          <w:rtl/>
        </w:rPr>
        <w:t>الله الرحمن الرحیم</w:t>
      </w:r>
    </w:p>
    <w:p w:rsidR="00797120" w:rsidRPr="00252D16" w:rsidRDefault="00FA4AEA" w:rsidP="00D92E9F">
      <w:pPr>
        <w:spacing w:line="240" w:lineRule="auto"/>
        <w:jc w:val="center"/>
        <w:rPr>
          <w:rFonts w:cs="Titr"/>
          <w:color w:val="0F243E" w:themeColor="text2" w:themeShade="80"/>
          <w:sz w:val="24"/>
          <w:szCs w:val="24"/>
          <w:rtl/>
        </w:rPr>
      </w:pPr>
      <w:r>
        <w:rPr>
          <w:rFonts w:cs="Titr"/>
          <w:color w:val="0F243E" w:themeColor="text2" w:themeShade="80"/>
          <w:sz w:val="24"/>
          <w:szCs w:val="24"/>
        </w:rPr>
        <w:t xml:space="preserve">                 </w:t>
      </w:r>
      <w:r w:rsidR="00D92E9F">
        <w:rPr>
          <w:rFonts w:cs="Titr" w:hint="cs"/>
          <w:color w:val="0F243E" w:themeColor="text2" w:themeShade="80"/>
          <w:sz w:val="24"/>
          <w:szCs w:val="24"/>
          <w:rtl/>
        </w:rPr>
        <w:t xml:space="preserve">محور یابی </w:t>
      </w:r>
      <w:r w:rsidR="00B162FF" w:rsidRPr="00252D16">
        <w:rPr>
          <w:rFonts w:cs="Titr" w:hint="cs"/>
          <w:color w:val="0F243E" w:themeColor="text2" w:themeShade="80"/>
          <w:sz w:val="24"/>
          <w:szCs w:val="24"/>
          <w:rtl/>
        </w:rPr>
        <w:t xml:space="preserve">بر بیانات رهبر معظم انقلاب اسلامی </w:t>
      </w:r>
      <w:bookmarkStart w:id="0" w:name="_GoBack"/>
      <w:bookmarkEnd w:id="0"/>
      <w:r w:rsidR="00D92E9F">
        <w:rPr>
          <w:rFonts w:cs="Titr" w:hint="cs"/>
          <w:color w:val="0F243E" w:themeColor="text2" w:themeShade="80"/>
          <w:sz w:val="24"/>
          <w:szCs w:val="24"/>
          <w:rtl/>
        </w:rPr>
        <w:t>18/12/92</w:t>
      </w:r>
    </w:p>
    <w:p w:rsidR="00252D16" w:rsidRDefault="00FA4AEA" w:rsidP="00252D16">
      <w:pPr>
        <w:tabs>
          <w:tab w:val="left" w:pos="253"/>
        </w:tabs>
        <w:jc w:val="both"/>
        <w:rPr>
          <w:rFonts w:cs="Zar"/>
          <w:sz w:val="24"/>
          <w:szCs w:val="24"/>
          <w:rtl/>
        </w:rPr>
      </w:pPr>
      <w:r>
        <w:rPr>
          <w:rFonts w:cs="Zar"/>
          <w:noProof/>
          <w:rtl/>
        </w:rPr>
        <w:pict>
          <v:roundrect id="_x0000_s1196" style="position:absolute;left:0;text-align:left;margin-left:-9.35pt;margin-top:9.45pt;width:789.15pt;height:50.7pt;z-index:251815936" arcsize="6408f" fillcolor="#95b3d7 [1940]" strokecolor="#95b3d7 [1940]" strokeweight="1pt">
            <v:fill color2="#dbe5f1 [660]" angle="-45" focus="-50%" type="gradient"/>
            <v:shadow on="t" color="#243f60 [1604]" opacity=".5" offset="6pt,6pt"/>
            <v:textbox style="mso-next-textbox:#_x0000_s1196">
              <w:txbxContent>
                <w:p w:rsidR="009E328A" w:rsidRDefault="00046F2D" w:rsidP="00252D16">
                  <w:pPr>
                    <w:spacing w:line="240" w:lineRule="auto"/>
                    <w:jc w:val="both"/>
                    <w:rPr>
                      <w:rFonts w:cs="Zar"/>
                      <w:sz w:val="24"/>
                      <w:szCs w:val="24"/>
                      <w:rtl/>
                    </w:rPr>
                  </w:pPr>
                  <w:r>
                    <w:rPr>
                      <w:rFonts w:cs="Zar" w:hint="cs"/>
                      <w:sz w:val="24"/>
                      <w:szCs w:val="24"/>
                      <w:rtl/>
                    </w:rPr>
                    <w:t xml:space="preserve">حضور روحانبون در محیط های مهم کاری امتیازهای دارد که باعث تراوش های فکری و عملی و ابتکارات برای  انجام کار می شود </w:t>
                  </w:r>
                  <w:r w:rsidR="00EC5C39">
                    <w:rPr>
                      <w:rFonts w:cs="Zar" w:hint="cs"/>
                      <w:sz w:val="24"/>
                      <w:szCs w:val="24"/>
                      <w:rtl/>
                    </w:rPr>
                    <w:t xml:space="preserve">و وظایف روحانیون در قبال مخاطبین  محیط های مختلف فرق دارد و همچنان به خاطر  آماج توطئه دشمان انقلاب روحانیون هم نوع مسولیت خود را دارند </w:t>
                  </w:r>
                </w:p>
                <w:p w:rsidR="00EC5C39" w:rsidRPr="00214975" w:rsidRDefault="00EC5C39" w:rsidP="00252D16">
                  <w:pPr>
                    <w:spacing w:line="240" w:lineRule="auto"/>
                    <w:jc w:val="both"/>
                    <w:rPr>
                      <w:rFonts w:cs="Zar"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385045" w:rsidRDefault="00385045" w:rsidP="00252D16">
      <w:pPr>
        <w:tabs>
          <w:tab w:val="left" w:pos="253"/>
        </w:tabs>
        <w:jc w:val="both"/>
        <w:rPr>
          <w:rFonts w:cs="Zar"/>
          <w:sz w:val="24"/>
          <w:szCs w:val="24"/>
          <w:rtl/>
        </w:rPr>
      </w:pPr>
    </w:p>
    <w:p w:rsidR="0054662C" w:rsidRDefault="00FA4AEA" w:rsidP="00191303">
      <w:pPr>
        <w:jc w:val="both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roundrect id="_x0000_s1029" style="position:absolute;left:0;text-align:left;margin-left:533.7pt;margin-top:17.35pt;width:129.5pt;height:38.85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304322" w:rsidRPr="001B17A7" w:rsidRDefault="0006755C" w:rsidP="0096676D">
                  <w:pPr>
                    <w:spacing w:line="240" w:lineRule="auto"/>
                    <w:ind w:right="-142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تاثیر 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گذاری روحانیون در محیط کاری در نهادهای  مختلف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28" style="position:absolute;left:0;text-align:left;margin-left:671.75pt;margin-top:17.6pt;width:46.95pt;height:40.3pt;z-index:2516592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304322" w:rsidRPr="0086312E" w:rsidRDefault="002E742A" w:rsidP="00BB06F6">
                  <w:pPr>
                    <w:ind w:left="-133" w:right="-284"/>
                    <w:jc w:val="center"/>
                    <w:rPr>
                      <w:rFonts w:cs="B Nazanin"/>
                      <w:b/>
                      <w:bCs/>
                    </w:rPr>
                  </w:pPr>
                  <w:r w:rsidRPr="0086312E">
                    <w:rPr>
                      <w:rFonts w:cs="B Nazanin" w:hint="cs"/>
                      <w:b/>
                      <w:bCs/>
                      <w:rtl/>
                    </w:rPr>
                    <w:t>هدف</w:t>
                  </w:r>
                </w:p>
              </w:txbxContent>
            </v:textbox>
            <w10:wrap anchorx="page"/>
          </v:roundrect>
        </w:pict>
      </w:r>
    </w:p>
    <w:p w:rsidR="0054662C" w:rsidRDefault="00FA4AEA">
      <w:pPr>
        <w:bidi w:val="0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roundrect id="_x0000_s1225" style="position:absolute;margin-left:93.35pt;margin-top:356.2pt;width:144.8pt;height:48pt;z-index:25183948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25">
              <w:txbxContent>
                <w:p w:rsidR="005278A8" w:rsidRPr="001B17A7" w:rsidRDefault="009F1B80" w:rsidP="005278A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همدلی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کار بدون تظاهر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انجام کار بیشتر از وقت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همدردی ...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26" style="position:absolute;margin-left:93.35pt;margin-top:303.15pt;width:144.8pt;height:42.2pt;z-index:251840512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26">
              <w:txbxContent>
                <w:p w:rsidR="005278A8" w:rsidRPr="001B17A7" w:rsidRDefault="009F1B80" w:rsidP="005278A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ملاحظه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تکلیف و مسو لیت در برابر پروردگار و در برابر دین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20" style="position:absolute;margin-left:255.1pt;margin-top:356.2pt;width:43.85pt;height:55.7pt;z-index:25183436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20">
              <w:txbxContent>
                <w:p w:rsidR="00E0453C" w:rsidRPr="00E0453C" w:rsidRDefault="009F1B80" w:rsidP="009F1B80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مصادیق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ایجاد محبت موارد ابپ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34" style="position:absolute;margin-left:535.1pt;margin-top:78.2pt;width:129.5pt;height:72.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0202A6" w:rsidRPr="001B17A7" w:rsidRDefault="00046F2D" w:rsidP="00046F2D">
                  <w:pPr>
                    <w:spacing w:line="240" w:lineRule="auto"/>
                    <w:ind w:right="-142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فهم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سیاسی ، اولویت سیاسی  شناخت انحراف های سیاسی و زاویه هااز خط مستقیم  سیاسی نیاز  ضروری امروز ماست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33" style="position:absolute;margin-left:548pt;margin-top:377.6pt;width:239.15pt;height:25.75pt;z-index:251844608" arcsize="10923f" fillcolor="#d99594 [1941]" strokecolor="#622423 [1605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33">
              <w:txbxContent>
                <w:p w:rsidR="00560757" w:rsidRPr="007B5DAF" w:rsidRDefault="00560757" w:rsidP="00560757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  <w:r w:rsidRPr="007B5DAF"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 xml:space="preserve">تهیه </w:t>
                  </w:r>
                  <w:r w:rsidRPr="007B5DAF"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>وتنظیم :سازمان بسیج اساتید، طلاب و روحانیون</w:t>
                  </w:r>
                  <w:r w:rsidR="00E53BA1"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 xml:space="preserve"> کشور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31" style="position:absolute;margin-left:36.55pt;margin-top:9.35pt;width:249.75pt;height:32.9pt;z-index:25166233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1">
              <w:txbxContent>
                <w:p w:rsidR="00304322" w:rsidRPr="00AB3A7A" w:rsidRDefault="00046F2D" w:rsidP="0096676D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کو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نوا دعا ه الناس بغیر السنتکم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43" style="position:absolute;margin-left:36.55pt;margin-top:78.2pt;width:248.75pt;height:32.25pt;z-index:25167360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3">
              <w:txbxContent>
                <w:p w:rsidR="005056B9" w:rsidRPr="00D44528" w:rsidRDefault="00783FD2" w:rsidP="001B17A7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احساس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مسئولیت و تعهد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2" type="#_x0000_t32" style="position:absolute;margin-left:288.25pt;margin-top:27.35pt;width:10.85pt;height:0;flip:x;z-index:25184358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5" style="position:absolute;margin-left:298.55pt;margin-top:6.9pt;width:46.95pt;height:35.4pt;z-index:25166540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5">
              <w:txbxContent>
                <w:p w:rsidR="000202A6" w:rsidRPr="00230B3E" w:rsidRDefault="002E742A" w:rsidP="000202A6">
                  <w:pPr>
                    <w:ind w:right="-284"/>
                    <w:rPr>
                      <w:rFonts w:cs="Times New Roman"/>
                      <w:b/>
                      <w:bCs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 xml:space="preserve">موید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074" type="#_x0000_t32" style="position:absolute;margin-left:290.65pt;margin-top:177.3pt;width:11.05pt;height:0;flip:x;z-index:25170432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7" type="#_x0000_t32" style="position:absolute;margin-left:285.6pt;margin-top:96.1pt;width:10.85pt;height:0;flip:x;z-index:25182208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41" style="position:absolute;margin-left:297.85pt;margin-top:77.85pt;width:43.85pt;height:28.1pt;z-index:25167155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1">
              <w:txbxContent>
                <w:p w:rsidR="009E61B7" w:rsidRPr="001B17A7" w:rsidRDefault="00783FD2" w:rsidP="001B17A7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ویژگی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46" style="position:absolute;margin-left:36.55pt;margin-top:143.25pt;width:252.6pt;height:50pt;z-index:251676672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6">
              <w:txbxContent>
                <w:p w:rsidR="005056B9" w:rsidRPr="00A24D80" w:rsidRDefault="00783FD2" w:rsidP="00FA4BF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نورانی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شدن محیط </w:t>
                  </w:r>
                  <w:r w:rsidR="00FA4BFC">
                    <w:rPr>
                      <w:rFonts w:cs="B Nazanin" w:hint="cs"/>
                      <w:b/>
                      <w:bCs/>
                      <w:rtl/>
                    </w:rPr>
                    <w:t xml:space="preserve">و باز کردن گره های ذهنی و ابهامات مانند طبعب دلسوز 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42" style="position:absolute;margin-left:302.6pt;margin-top:159.3pt;width:42pt;height:25.25pt;z-index:-251643904" arcsize="10923f" wrapcoords="1694 -635 -424 635 -424 20329 1271 22871 1694 22871 20753 22871 21176 22871 22447 19694 22447 5082 21176 635 19482 -635 1694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2">
              <w:txbxContent>
                <w:p w:rsidR="009E61B7" w:rsidRPr="001B17A7" w:rsidRDefault="00783FD2" w:rsidP="001B17A7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نتیجه </w:t>
                  </w:r>
                  <w:r w:rsidR="002E742A" w:rsidRPr="00230B3E">
                    <w:rPr>
                      <w:rFonts w:cs="B Nazanin" w:hint="cs"/>
                      <w:b/>
                      <w:bCs/>
                      <w:rtl/>
                    </w:rPr>
                    <w:t>ا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058" type="#_x0000_t32" style="position:absolute;margin-left:346.35pt;margin-top:24.35pt;width:6pt;height:0;flip:x;z-index:25168896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4" type="#_x0000_t32" style="position:absolute;margin-left:342.5pt;margin-top:93pt;width:10.9pt;height:0;flip:x;z-index:25169510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75" type="#_x0000_t32" style="position:absolute;margin-left:346.1pt;margin-top:170.55pt;width:7.45pt;height:0;flip:x;z-index:25170534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6" type="#_x0000_t32" style="position:absolute;margin-left:353.55pt;margin-top:24.35pt;width:0;height:145.55pt;z-index:25169612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9" type="#_x0000_t32" style="position:absolute;margin-left:238.15pt;margin-top:384.45pt;width:16.95pt;height:0;flip:x;z-index:25184256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2" type="#_x0000_t32" style="position:absolute;margin-left:299.75pt;margin-top:385.5pt;width:10.9pt;height:0;flip:x;z-index:25183641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3" type="#_x0000_t32" style="position:absolute;margin-left:310.8pt;margin-top:323.15pt;width:0;height:61.4pt;z-index:25183744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27" style="position:absolute;margin-left:742.45pt;margin-top:1.2pt;width:37.35pt;height:344.15pt;z-index:251658240" arcsize="10923f" fillcolor="#c0504d [3205]" strokecolor="#f2f2f2 [3041]" strokeweight="3pt">
            <v:shadow on="t" type="perspective" color="#622423 [1605]" opacity=".5" offset="1pt" offset2="-1pt"/>
            <v:textbox style="layout-flow:vertical;mso-layout-flow-alt:bottom-to-top;mso-next-textbox:#_x0000_s1027">
              <w:txbxContent>
                <w:p w:rsidR="00304322" w:rsidRPr="00BB06F6" w:rsidRDefault="0006755C" w:rsidP="00304322">
                  <w:pPr>
                    <w:spacing w:line="168" w:lineRule="auto"/>
                    <w:jc w:val="center"/>
                    <w:rPr>
                      <w:rFonts w:cs="Titr"/>
                      <w:color w:val="632423" w:themeColor="accent2" w:themeShade="80"/>
                      <w:sz w:val="24"/>
                      <w:szCs w:val="24"/>
                      <w:rtl/>
                    </w:rPr>
                  </w:pPr>
                  <w:r>
                    <w:rPr>
                      <w:rFonts w:cs="Titr" w:hint="cs"/>
                      <w:color w:val="632423" w:themeColor="accent2" w:themeShade="80"/>
                      <w:sz w:val="24"/>
                      <w:szCs w:val="24"/>
                      <w:rtl/>
                    </w:rPr>
                    <w:t xml:space="preserve">رسالت  </w:t>
                  </w:r>
                  <w:r>
                    <w:rPr>
                      <w:rFonts w:cs="Titr" w:hint="cs"/>
                      <w:color w:val="632423" w:themeColor="accent2" w:themeShade="80"/>
                      <w:sz w:val="24"/>
                      <w:szCs w:val="24"/>
                      <w:rtl/>
                    </w:rPr>
                    <w:t xml:space="preserve">روحانیون در  تهادها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00" type="#_x0000_t32" style="position:absolute;margin-left:721.2pt;margin-top:7.55pt;width:8.65pt;height:0;flip:x;z-index:25181696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2" type="#_x0000_t32" style="position:absolute;margin-left:664.45pt;margin-top:14pt;width:7.3pt;height:.05pt;flip:x;z-index:25181900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2" type="#_x0000_t32" style="position:absolute;margin-left:730.6pt;margin-top:6.6pt;width:0;height:317.5pt;z-index:25168281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3" type="#_x0000_t32" style="position:absolute;margin-left:468pt;margin-top:100.6pt;width:8.75pt;height:0;flip:x;z-index:25169408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7" type="#_x0000_t32" style="position:absolute;margin-left:526.1pt;margin-top:100.9pt;width:8.75pt;height:.75pt;flip:x;z-index:25168793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1" type="#_x0000_t32" style="position:absolute;margin-left:665.45pt;margin-top:98.85pt;width:7.3pt;height:0;flip:x;z-index:25169203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4" type="#_x0000_t32" style="position:absolute;margin-left:719.35pt;margin-top:99.75pt;width:9.85pt;height:0;flip:x;z-index:25168486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6" style="position:absolute;margin-left:362.05pt;margin-top:78.65pt;width:105.95pt;height:39.35pt;z-index:251666432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6">
              <w:txbxContent>
                <w:p w:rsidR="000202A6" w:rsidRPr="00230B3E" w:rsidRDefault="007A109D" w:rsidP="007A109D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تراوش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فکری و علمی و ابتکار برای انجام کار  تروحانیون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30" style="position:absolute;margin-left:478pt;margin-top:74.65pt;width:46.95pt;height:43.35pt;z-index:25166131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0">
              <w:txbxContent>
                <w:p w:rsidR="00304322" w:rsidRPr="00230B3E" w:rsidRDefault="002E742A" w:rsidP="002E742A">
                  <w:pPr>
                    <w:rPr>
                      <w:rFonts w:cs="B Nazanin"/>
                      <w:b/>
                      <w:bCs/>
                      <w:sz w:val="28"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sz w:val="28"/>
                      <w:rtl/>
                    </w:rPr>
                    <w:t xml:space="preserve">راه </w:t>
                  </w:r>
                  <w:r w:rsidRPr="00230B3E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حل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33" style="position:absolute;margin-left:673.1pt;margin-top:76.45pt;width:46.95pt;height:35.4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0202A6" w:rsidRPr="0086312E" w:rsidRDefault="002E742A" w:rsidP="00BB06F6">
                  <w:pPr>
                    <w:jc w:val="center"/>
                    <w:rPr>
                      <w:rFonts w:cs="B Nazanin"/>
                      <w:sz w:val="28"/>
                    </w:rPr>
                  </w:pPr>
                  <w:r w:rsidRPr="0086312E">
                    <w:rPr>
                      <w:rFonts w:cs="B Nazanin" w:hint="cs"/>
                      <w:sz w:val="28"/>
                      <w:rtl/>
                    </w:rPr>
                    <w:t>چالش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27" type="#_x0000_t32" style="position:absolute;margin-left:238.15pt;margin-top:324.75pt;width:17.65pt;height:.15pt;flip:x y;z-index:25184153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8" type="#_x0000_t32" style="position:absolute;margin-left:524.95pt;margin-top:324.9pt;width:8.1pt;height:0;flip:x;z-index:25182310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4" type="#_x0000_t32" style="position:absolute;margin-left:310.65pt;margin-top:356.2pt;width:7.1pt;height:0;flip:x;z-index:25183846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9" style="position:absolute;margin-left:255.8pt;margin-top:305.75pt;width:46.95pt;height:35.4pt;z-index:2518333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9">
              <w:txbxContent>
                <w:p w:rsidR="00E0453C" w:rsidRPr="002E742A" w:rsidRDefault="00E0453C" w:rsidP="00E0453C">
                  <w:pPr>
                    <w:ind w:right="-284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نتیجه گیری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21" type="#_x0000_t32" style="position:absolute;margin-left:304.65pt;margin-top:323.15pt;width:6pt;height:0;flip:x;z-index:25183539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8" style="position:absolute;margin-left:317.75pt;margin-top:342.5pt;width:144.8pt;height:29.15pt;z-index:25183232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18">
              <w:txbxContent>
                <w:p w:rsidR="00B87FBF" w:rsidRPr="001B17A7" w:rsidRDefault="009F1B80" w:rsidP="00B87FBF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ایجاد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محبت به روحانیت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16" type="#_x0000_t32" style="position:absolute;margin-left:461.05pt;margin-top:356.15pt;width:11.95pt;height:.05pt;flip:x;z-index:25183027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13" type="#_x0000_t32" style="position:absolute;margin-left:514.85pt;margin-top:354.7pt;width:9.35pt;height:0;flip:x;z-index:25182720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4" style="position:absolute;margin-left:472.25pt;margin-top:342.25pt;width:42pt;height:25.25pt;z-index:-251488256" arcsize="10923f" wrapcoords="1694 -635 -424 635 -424 20329 1271 22871 1694 22871 20753 22871 21176 22871 22447 19694 22447 5082 21176 635 19482 -635 1694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4">
              <w:txbxContent>
                <w:p w:rsidR="007A6B3C" w:rsidRPr="00C252FA" w:rsidRDefault="007A6B3C" w:rsidP="007A6B3C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C252FA">
                    <w:rPr>
                      <w:rFonts w:cs="B Nazanin" w:hint="cs"/>
                      <w:b/>
                      <w:bCs/>
                      <w:rtl/>
                    </w:rPr>
                    <w:t>فرصت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10" type="#_x0000_t32" style="position:absolute;margin-left:524.95pt;margin-top:257.15pt;width:.35pt;height:96.1pt;flip:x;z-index:25182412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7" style="position:absolute;margin-left:315.5pt;margin-top:226.25pt;width:144.8pt;height:39.25pt;z-index:25183129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17">
              <w:txbxContent>
                <w:p w:rsidR="00B87FBF" w:rsidRPr="001B17A7" w:rsidRDefault="009F1B80" w:rsidP="00B87FBF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مردمی بودن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سنگ صبور بودن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قابلیت گفتگو و انتقال مطلب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15" type="#_x0000_t32" style="position:absolute;margin-left:460.3pt;margin-top:258.65pt;width:11.95pt;height:.05pt;flip:x;z-index:25182924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1" style="position:absolute;margin-left:472.85pt;margin-top:245.1pt;width:42pt;height:25.25pt;z-index:-251491328" arcsize="10923f" wrapcoords="1694 -635 -424 635 -424 20329 1271 22871 1694 22871 20753 22871 21176 22871 22447 19694 22447 5082 21176 635 19482 -635 1694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1">
              <w:txbxContent>
                <w:p w:rsidR="0063132A" w:rsidRPr="00C252FA" w:rsidRDefault="007A6B3C" w:rsidP="0063132A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C252FA">
                    <w:rPr>
                      <w:rFonts w:cs="B Nazanin" w:hint="cs"/>
                      <w:b/>
                      <w:bCs/>
                      <w:rtl/>
                    </w:rPr>
                    <w:t>لازمه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12" type="#_x0000_t32" style="position:absolute;margin-left:515.6pt;margin-top:257.15pt;width:10.5pt;height:0;flip:x;z-index:25182617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9" style="position:absolute;margin-left:673.35pt;margin-top:304.2pt;width:49.05pt;height:40.55pt;z-index:25166950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9">
              <w:txbxContent>
                <w:p w:rsidR="00AD0F1C" w:rsidRPr="0086312E" w:rsidRDefault="002E742A" w:rsidP="000744D8">
                  <w:pPr>
                    <w:ind w:right="-284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86312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وظیفه طلاب بسیجی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40" style="position:absolute;margin-left:533.05pt;margin-top:300.45pt;width:129.5pt;height:52.8pt;z-index:2516705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>
              <w:txbxContent>
                <w:p w:rsidR="00AD0F1C" w:rsidRPr="001B17A7" w:rsidRDefault="00783FD2" w:rsidP="00783FD2">
                  <w:pPr>
                    <w:spacing w:line="240" w:lineRule="auto"/>
                    <w:ind w:right="-142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دفع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عوامل مزاحم و وظایف ناسازگاربا  شان روحانی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03" type="#_x0000_t32" style="position:absolute;margin-left:663.6pt;margin-top:328.45pt;width:9.75pt;height:.05pt;flip:x;z-index:25182003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5" type="#_x0000_t32" style="position:absolute;margin-left:724.7pt;margin-top:324.75pt;width:5.1pt;height:0;flip:x;z-index:251685888" o:connectortype="straight">
            <w10:wrap anchorx="page"/>
          </v:shape>
        </w:pict>
      </w:r>
    </w:p>
    <w:sectPr w:rsidR="0054662C" w:rsidSect="00252D16">
      <w:pgSz w:w="16838" w:h="11906" w:orient="landscape"/>
      <w:pgMar w:top="426" w:right="567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B Titr"/>
    <w:charset w:val="B2"/>
    <w:family w:val="auto"/>
    <w:pitch w:val="variable"/>
    <w:sig w:usb0="00002001" w:usb1="80000000" w:usb2="00000008" w:usb3="00000000" w:csb0="00000040" w:csb1="00000000"/>
  </w:font>
  <w:font w:name="Zar">
    <w:altName w:val="B Zar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62FF"/>
    <w:rsid w:val="00007883"/>
    <w:rsid w:val="000202A6"/>
    <w:rsid w:val="000423FF"/>
    <w:rsid w:val="00044538"/>
    <w:rsid w:val="00046F2D"/>
    <w:rsid w:val="0006755C"/>
    <w:rsid w:val="000744D8"/>
    <w:rsid w:val="000875AD"/>
    <w:rsid w:val="00091D10"/>
    <w:rsid w:val="0009230F"/>
    <w:rsid w:val="000966E0"/>
    <w:rsid w:val="000C692F"/>
    <w:rsid w:val="000D0D16"/>
    <w:rsid w:val="000E6ACB"/>
    <w:rsid w:val="0010272C"/>
    <w:rsid w:val="00112B93"/>
    <w:rsid w:val="00130E2C"/>
    <w:rsid w:val="00167E48"/>
    <w:rsid w:val="00182CBC"/>
    <w:rsid w:val="00183FBE"/>
    <w:rsid w:val="00191303"/>
    <w:rsid w:val="001947A1"/>
    <w:rsid w:val="001A0A13"/>
    <w:rsid w:val="001B17A7"/>
    <w:rsid w:val="001B65DD"/>
    <w:rsid w:val="001D2F2A"/>
    <w:rsid w:val="001E7504"/>
    <w:rsid w:val="001F20EF"/>
    <w:rsid w:val="00214975"/>
    <w:rsid w:val="00230B3E"/>
    <w:rsid w:val="00237861"/>
    <w:rsid w:val="002404BB"/>
    <w:rsid w:val="00250F3A"/>
    <w:rsid w:val="00252D16"/>
    <w:rsid w:val="00290B33"/>
    <w:rsid w:val="002E742A"/>
    <w:rsid w:val="00304322"/>
    <w:rsid w:val="00354AEB"/>
    <w:rsid w:val="00381727"/>
    <w:rsid w:val="00385045"/>
    <w:rsid w:val="003922CD"/>
    <w:rsid w:val="003D4695"/>
    <w:rsid w:val="003E2011"/>
    <w:rsid w:val="00411D65"/>
    <w:rsid w:val="00424942"/>
    <w:rsid w:val="004465F2"/>
    <w:rsid w:val="0044697C"/>
    <w:rsid w:val="00453545"/>
    <w:rsid w:val="004556D1"/>
    <w:rsid w:val="00461DAB"/>
    <w:rsid w:val="00463D76"/>
    <w:rsid w:val="004A4B6E"/>
    <w:rsid w:val="004D12FF"/>
    <w:rsid w:val="004D5D20"/>
    <w:rsid w:val="004F5687"/>
    <w:rsid w:val="005056B9"/>
    <w:rsid w:val="005269BC"/>
    <w:rsid w:val="005278A8"/>
    <w:rsid w:val="0054161E"/>
    <w:rsid w:val="0054662C"/>
    <w:rsid w:val="00555D65"/>
    <w:rsid w:val="00560757"/>
    <w:rsid w:val="00593932"/>
    <w:rsid w:val="00595668"/>
    <w:rsid w:val="005C7287"/>
    <w:rsid w:val="00625BC4"/>
    <w:rsid w:val="0063132A"/>
    <w:rsid w:val="006C27E1"/>
    <w:rsid w:val="006D3FAC"/>
    <w:rsid w:val="006D549B"/>
    <w:rsid w:val="00704F93"/>
    <w:rsid w:val="00716A9B"/>
    <w:rsid w:val="00743CF6"/>
    <w:rsid w:val="00745F33"/>
    <w:rsid w:val="007703E5"/>
    <w:rsid w:val="00773649"/>
    <w:rsid w:val="00775317"/>
    <w:rsid w:val="00783FD2"/>
    <w:rsid w:val="007937D1"/>
    <w:rsid w:val="00797120"/>
    <w:rsid w:val="007A109D"/>
    <w:rsid w:val="007A6B3C"/>
    <w:rsid w:val="007B5DAF"/>
    <w:rsid w:val="007D0557"/>
    <w:rsid w:val="007E3572"/>
    <w:rsid w:val="007F0543"/>
    <w:rsid w:val="00837089"/>
    <w:rsid w:val="0086312E"/>
    <w:rsid w:val="00877E68"/>
    <w:rsid w:val="00887A21"/>
    <w:rsid w:val="008C15FF"/>
    <w:rsid w:val="008C37E0"/>
    <w:rsid w:val="008E2C63"/>
    <w:rsid w:val="00921526"/>
    <w:rsid w:val="00944A6F"/>
    <w:rsid w:val="0095097B"/>
    <w:rsid w:val="0096676D"/>
    <w:rsid w:val="00977943"/>
    <w:rsid w:val="00992FBD"/>
    <w:rsid w:val="009B51CC"/>
    <w:rsid w:val="009D5D0C"/>
    <w:rsid w:val="009E328A"/>
    <w:rsid w:val="009E3AA1"/>
    <w:rsid w:val="009E3DF1"/>
    <w:rsid w:val="009E61B7"/>
    <w:rsid w:val="009F1B80"/>
    <w:rsid w:val="00A1472F"/>
    <w:rsid w:val="00A22BCD"/>
    <w:rsid w:val="00A24D80"/>
    <w:rsid w:val="00A43286"/>
    <w:rsid w:val="00A70227"/>
    <w:rsid w:val="00A72F59"/>
    <w:rsid w:val="00A85D24"/>
    <w:rsid w:val="00AB3A7A"/>
    <w:rsid w:val="00AD0F1C"/>
    <w:rsid w:val="00AD72C9"/>
    <w:rsid w:val="00AE6009"/>
    <w:rsid w:val="00B050C7"/>
    <w:rsid w:val="00B07565"/>
    <w:rsid w:val="00B162FF"/>
    <w:rsid w:val="00B81A91"/>
    <w:rsid w:val="00B87FBF"/>
    <w:rsid w:val="00B92FE8"/>
    <w:rsid w:val="00B95430"/>
    <w:rsid w:val="00BB06F6"/>
    <w:rsid w:val="00BB4483"/>
    <w:rsid w:val="00BC2548"/>
    <w:rsid w:val="00BC5F11"/>
    <w:rsid w:val="00BE51C5"/>
    <w:rsid w:val="00BF204F"/>
    <w:rsid w:val="00C252FA"/>
    <w:rsid w:val="00C300EA"/>
    <w:rsid w:val="00C306C6"/>
    <w:rsid w:val="00C30775"/>
    <w:rsid w:val="00C3181E"/>
    <w:rsid w:val="00C366F9"/>
    <w:rsid w:val="00CB47FC"/>
    <w:rsid w:val="00CB5737"/>
    <w:rsid w:val="00CC5943"/>
    <w:rsid w:val="00CD7E53"/>
    <w:rsid w:val="00CF13DB"/>
    <w:rsid w:val="00CF19CB"/>
    <w:rsid w:val="00D12858"/>
    <w:rsid w:val="00D30051"/>
    <w:rsid w:val="00D407F3"/>
    <w:rsid w:val="00D44528"/>
    <w:rsid w:val="00D46989"/>
    <w:rsid w:val="00D75983"/>
    <w:rsid w:val="00D92E9F"/>
    <w:rsid w:val="00DA48EC"/>
    <w:rsid w:val="00DC5562"/>
    <w:rsid w:val="00DC7125"/>
    <w:rsid w:val="00DD2D3A"/>
    <w:rsid w:val="00DF6A95"/>
    <w:rsid w:val="00E0453C"/>
    <w:rsid w:val="00E53BA1"/>
    <w:rsid w:val="00E82F81"/>
    <w:rsid w:val="00EB2314"/>
    <w:rsid w:val="00EC58B1"/>
    <w:rsid w:val="00EC5C39"/>
    <w:rsid w:val="00ED4A3D"/>
    <w:rsid w:val="00ED6B53"/>
    <w:rsid w:val="00EF4BD0"/>
    <w:rsid w:val="00F0469E"/>
    <w:rsid w:val="00F223F7"/>
    <w:rsid w:val="00F41C6E"/>
    <w:rsid w:val="00F51EB2"/>
    <w:rsid w:val="00F64A8E"/>
    <w:rsid w:val="00F81E8B"/>
    <w:rsid w:val="00F957F8"/>
    <w:rsid w:val="00F9618F"/>
    <w:rsid w:val="00FA4AEA"/>
    <w:rsid w:val="00FA4BFC"/>
    <w:rsid w:val="00FB391D"/>
    <w:rsid w:val="00FB4DB1"/>
    <w:rsid w:val="00FD5DC3"/>
    <w:rsid w:val="00FE2394"/>
    <w:rsid w:val="00FE7AA6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  <o:rules v:ext="edit">
        <o:r id="V:Rule1" type="connector" idref="#_x0000_s1232"/>
        <o:r id="V:Rule2" type="connector" idref="#_x0000_s1057"/>
        <o:r id="V:Rule3" type="connector" idref="#_x0000_s1215"/>
        <o:r id="V:Rule4" type="connector" idref="#_x0000_s1227"/>
        <o:r id="V:Rule5" type="connector" idref="#_x0000_s1222"/>
        <o:r id="V:Rule6" type="connector" idref="#_x0000_s1054"/>
        <o:r id="V:Rule7" type="connector" idref="#_x0000_s1224"/>
        <o:r id="V:Rule8" type="connector" idref="#_x0000_s1229"/>
        <o:r id="V:Rule9" type="connector" idref="#_x0000_s1066"/>
        <o:r id="V:Rule10" type="connector" idref="#_x0000_s1200"/>
        <o:r id="V:Rule11" type="connector" idref="#_x0000_s1210"/>
        <o:r id="V:Rule12" type="connector" idref="#_x0000_s1207"/>
        <o:r id="V:Rule13" type="connector" idref="#_x0000_s1202"/>
        <o:r id="V:Rule14" type="connector" idref="#_x0000_s1223"/>
        <o:r id="V:Rule15" type="connector" idref="#_x0000_s1055"/>
        <o:r id="V:Rule16" type="connector" idref="#_x0000_s1212"/>
        <o:r id="V:Rule17" type="connector" idref="#_x0000_s1058"/>
        <o:r id="V:Rule18" type="connector" idref="#_x0000_s1203"/>
        <o:r id="V:Rule19" type="connector" idref="#_x0000_s1074"/>
        <o:r id="V:Rule20" type="connector" idref="#_x0000_s1061"/>
        <o:r id="V:Rule21" type="connector" idref="#_x0000_s1208"/>
        <o:r id="V:Rule22" type="connector" idref="#_x0000_s1213"/>
        <o:r id="V:Rule23" type="connector" idref="#_x0000_s1216"/>
        <o:r id="V:Rule24" type="connector" idref="#_x0000_s1052"/>
        <o:r id="V:Rule25" type="connector" idref="#_x0000_s1221"/>
        <o:r id="V:Rule26" type="connector" idref="#_x0000_s1064"/>
        <o:r id="V:Rule27" type="connector" idref="#_x0000_s1075"/>
        <o:r id="V:Rule28" type="connector" idref="#_x0000_s1063"/>
      </o:rules>
    </o:shapelayout>
  </w:shapeDefaults>
  <w:decimalSymbol w:val="."/>
  <w:listSeparator w:val=","/>
  <w15:docId w15:val="{77C7CD18-256E-4BDB-AFCB-4113EFD4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232E-A7D3-4AF9-8210-A29D8753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MyPC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farhangi</cp:lastModifiedBy>
  <cp:revision>5</cp:revision>
  <cp:lastPrinted>2018-01-01T03:44:00Z</cp:lastPrinted>
  <dcterms:created xsi:type="dcterms:W3CDTF">2017-12-08T21:31:00Z</dcterms:created>
  <dcterms:modified xsi:type="dcterms:W3CDTF">2018-01-01T03:45:00Z</dcterms:modified>
</cp:coreProperties>
</file>